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b/>
          <w:sz w:val="28"/>
          <w:szCs w:val="28"/>
        </w:rPr>
      </w:pPr>
      <w:r>
        <w:rPr>
          <w:rFonts w:hint="eastAsia"/>
          <w:b/>
          <w:sz w:val="28"/>
          <w:szCs w:val="28"/>
        </w:rPr>
        <w:t>附件：会计学院浙江省财会信息化竞赛替代毕业论文实施细则</w:t>
      </w:r>
    </w:p>
    <w:p>
      <w:pPr>
        <w:pStyle w:val="8"/>
        <w:numPr>
          <w:ilvl w:val="1"/>
          <w:numId w:val="1"/>
        </w:numPr>
        <w:tabs>
          <w:tab w:val="clear" w:pos="1260"/>
        </w:tabs>
        <w:spacing w:line="360" w:lineRule="auto"/>
        <w:ind w:hanging="900" w:firstLineChars="0"/>
      </w:pPr>
      <w:r>
        <w:rPr>
          <w:rFonts w:hint="eastAsia"/>
        </w:rPr>
        <w:t>申请条件</w:t>
      </w:r>
    </w:p>
    <w:p>
      <w:pPr>
        <w:spacing w:line="360" w:lineRule="auto"/>
        <w:ind w:left="420"/>
        <w:rPr>
          <w:szCs w:val="21"/>
        </w:rPr>
      </w:pPr>
      <w:r>
        <w:rPr>
          <w:rFonts w:hint="eastAsia"/>
          <w:szCs w:val="21"/>
        </w:rPr>
        <w:t>获得浙江省财会信息化竞赛二等奖以上，并符合学校替代规定的在校学生；</w:t>
      </w:r>
    </w:p>
    <w:p>
      <w:pPr>
        <w:pStyle w:val="8"/>
        <w:numPr>
          <w:ilvl w:val="1"/>
          <w:numId w:val="1"/>
        </w:numPr>
        <w:tabs>
          <w:tab w:val="left" w:pos="360"/>
          <w:tab w:val="clear" w:pos="1260"/>
        </w:tabs>
        <w:spacing w:line="360" w:lineRule="auto"/>
        <w:ind w:hanging="900" w:firstLineChars="0"/>
      </w:pPr>
      <w:r>
        <w:rPr>
          <w:rFonts w:hint="eastAsia"/>
        </w:rPr>
        <w:t>申请流程</w:t>
      </w:r>
    </w:p>
    <w:p>
      <w:pPr>
        <w:pStyle w:val="8"/>
        <w:spacing w:line="360" w:lineRule="auto"/>
        <w:ind w:left="420" w:leftChars="200" w:firstLine="0" w:firstLineChars="0"/>
      </w:pPr>
      <w:r>
        <w:t>1</w:t>
      </w:r>
      <w:r>
        <w:rPr>
          <w:rFonts w:hint="eastAsia"/>
        </w:rPr>
        <w:t>、交导师哪些材料：①浙江财经大学科研作品替代毕业论文</w:t>
      </w:r>
      <w:r>
        <w:t>(</w:t>
      </w:r>
      <w:r>
        <w:rPr>
          <w:rFonts w:hint="eastAsia"/>
        </w:rPr>
        <w:t>设计</w:t>
      </w:r>
      <w:r>
        <w:t>)</w:t>
      </w:r>
      <w:r>
        <w:rPr>
          <w:rFonts w:hint="eastAsia"/>
        </w:rPr>
        <w:t>申请表、②获奖证书（原件和复印件）、③团队竞赛的授权书（手写签字）；其中选题、写作提纲上传要求与正常论文写作要求一致；时间：</w:t>
      </w:r>
      <w:r>
        <w:rPr>
          <w:rFonts w:hint="eastAsia"/>
          <w:b/>
        </w:rPr>
        <w:t>即日起至</w:t>
      </w:r>
      <w:r>
        <w:rPr>
          <w:rFonts w:hint="eastAsia"/>
          <w:b/>
          <w:lang w:val="en-US" w:eastAsia="zh-CN"/>
        </w:rPr>
        <w:t>11</w:t>
      </w:r>
      <w:r>
        <w:rPr>
          <w:rFonts w:hint="eastAsia"/>
          <w:b/>
        </w:rPr>
        <w:t>月</w:t>
      </w:r>
      <w:r>
        <w:rPr>
          <w:rFonts w:hint="eastAsia"/>
          <w:b/>
          <w:lang w:val="en-US" w:eastAsia="zh-CN"/>
        </w:rPr>
        <w:t>30</w:t>
      </w:r>
      <w:bookmarkStart w:id="0" w:name="_GoBack"/>
      <w:bookmarkEnd w:id="0"/>
      <w:r>
        <w:rPr>
          <w:rFonts w:hint="eastAsia"/>
          <w:b/>
        </w:rPr>
        <w:t>日止</w:t>
      </w:r>
      <w:r>
        <w:rPr>
          <w:rFonts w:hint="eastAsia"/>
        </w:rPr>
        <w:t>。</w:t>
      </w:r>
    </w:p>
    <w:p>
      <w:pPr>
        <w:pStyle w:val="8"/>
        <w:spacing w:line="360" w:lineRule="auto"/>
        <w:ind w:left="420" w:leftChars="200" w:firstLine="0" w:firstLineChars="0"/>
      </w:pPr>
      <w:r>
        <w:t>2</w:t>
      </w:r>
      <w:r>
        <w:rPr>
          <w:rFonts w:hint="eastAsia"/>
        </w:rPr>
        <w:t>、开题时交哪些材料：系统上传开题报告，正常参加开题答辩，开题报告要求紧密联系信息化竞赛相关知识；</w:t>
      </w:r>
    </w:p>
    <w:p>
      <w:pPr>
        <w:pStyle w:val="8"/>
        <w:spacing w:line="360" w:lineRule="auto"/>
        <w:ind w:left="420" w:leftChars="200" w:firstLine="0" w:firstLineChars="0"/>
        <w:rPr>
          <w:szCs w:val="21"/>
        </w:rPr>
      </w:pPr>
      <w:r>
        <w:t>3</w:t>
      </w:r>
      <w:r>
        <w:rPr>
          <w:rFonts w:hint="eastAsia"/>
        </w:rPr>
        <w:t>、开题通过后，正文撰写要求：①正文格式要求参照学校毕业论文格式；②正文内容基于信息化竞赛相关内容并进行适当拓展，</w:t>
      </w:r>
      <w:r>
        <w:rPr>
          <w:rFonts w:hint="eastAsia"/>
          <w:b/>
        </w:rPr>
        <w:t>主要围绕会计、财务、审计三大块内容</w:t>
      </w:r>
      <w:r>
        <w:rPr>
          <w:rFonts w:hint="eastAsia"/>
        </w:rPr>
        <w:t>，</w:t>
      </w:r>
      <w:r>
        <w:rPr>
          <w:rFonts w:hint="eastAsia"/>
          <w:b/>
        </w:rPr>
        <w:t>可按照案例研究论文的基本模式，撰写案例分析报告或财务分析报告；也可撰写竞赛知识总结（</w:t>
      </w:r>
      <w:r>
        <w:rPr>
          <w:b/>
        </w:rPr>
        <w:t>2000</w:t>
      </w:r>
      <w:r>
        <w:rPr>
          <w:rFonts w:hint="eastAsia"/>
          <w:b/>
        </w:rPr>
        <w:t>字以上），并附上财会信息化竞赛案例分析</w:t>
      </w:r>
      <w:r>
        <w:rPr>
          <w:rFonts w:hint="eastAsia"/>
        </w:rPr>
        <w:t>；</w:t>
      </w:r>
    </w:p>
    <w:p>
      <w:pPr>
        <w:pStyle w:val="8"/>
        <w:spacing w:line="360" w:lineRule="auto"/>
        <w:ind w:firstLineChars="0"/>
      </w:pPr>
      <w:r>
        <w:rPr>
          <w:rFonts w:hint="eastAsia"/>
        </w:rPr>
        <w:t>论文答辩通过，最终替代完成。</w:t>
      </w:r>
    </w:p>
    <w:p>
      <w:pPr>
        <w:pStyle w:val="8"/>
        <w:numPr>
          <w:ilvl w:val="1"/>
          <w:numId w:val="1"/>
        </w:numPr>
        <w:tabs>
          <w:tab w:val="left" w:pos="360"/>
          <w:tab w:val="clear" w:pos="1260"/>
        </w:tabs>
        <w:spacing w:line="360" w:lineRule="auto"/>
        <w:ind w:hanging="900" w:firstLineChars="0"/>
      </w:pPr>
      <w:r>
        <w:rPr>
          <w:rFonts w:hint="eastAsia"/>
        </w:rPr>
        <w:t>组织管理</w:t>
      </w:r>
    </w:p>
    <w:p>
      <w:pPr>
        <w:spacing w:line="360" w:lineRule="auto"/>
        <w:ind w:left="420"/>
        <w:rPr>
          <w:szCs w:val="21"/>
        </w:rPr>
      </w:pPr>
      <w:r>
        <w:rPr>
          <w:rFonts w:hint="eastAsia"/>
        </w:rPr>
        <w:t>学院信息化竞赛办公室及教学管理办公室负责制定办法总则，各指导老师组织实施。</w:t>
      </w:r>
    </w:p>
    <w:p>
      <w:pPr>
        <w:spacing w:line="360" w:lineRule="auto"/>
        <w:ind w:left="419" w:leftChars="172" w:hanging="58" w:hangingChars="28"/>
      </w:pPr>
      <w:r>
        <w:rPr>
          <w:rFonts w:hint="eastAsia"/>
        </w:rPr>
        <w:t>四、注意事项</w:t>
      </w:r>
    </w:p>
    <w:p>
      <w:pPr>
        <w:spacing w:line="360" w:lineRule="auto"/>
        <w:ind w:left="420"/>
        <w:rPr>
          <w:szCs w:val="21"/>
        </w:rPr>
      </w:pPr>
      <w:r>
        <w:rPr>
          <w:szCs w:val="21"/>
        </w:rPr>
        <w:t xml:space="preserve">1. </w:t>
      </w:r>
      <w:r>
        <w:rPr>
          <w:rFonts w:hint="eastAsia"/>
          <w:szCs w:val="21"/>
        </w:rPr>
        <w:t>学生在教务处发文之前必须严格按照毕业论文相关办法执行各项毕业环节；</w:t>
      </w:r>
    </w:p>
    <w:p>
      <w:pPr>
        <w:spacing w:line="360" w:lineRule="auto"/>
        <w:ind w:left="420"/>
        <w:rPr>
          <w:szCs w:val="21"/>
        </w:rPr>
      </w:pPr>
      <w:r>
        <w:rPr>
          <w:szCs w:val="21"/>
        </w:rPr>
        <w:t xml:space="preserve">2. </w:t>
      </w:r>
      <w:r>
        <w:rPr>
          <w:rFonts w:hint="eastAsia"/>
          <w:szCs w:val="21"/>
        </w:rPr>
        <w:t>获奖学生也可参加正常毕业论文写作；</w:t>
      </w:r>
    </w:p>
    <w:p>
      <w:pPr>
        <w:spacing w:line="360" w:lineRule="auto"/>
        <w:ind w:left="420"/>
        <w:rPr>
          <w:szCs w:val="21"/>
        </w:rPr>
      </w:pPr>
      <w:r>
        <w:rPr>
          <w:szCs w:val="21"/>
        </w:rPr>
        <w:t xml:space="preserve">3. </w:t>
      </w:r>
      <w:r>
        <w:rPr>
          <w:rFonts w:hint="eastAsia"/>
          <w:szCs w:val="21"/>
        </w:rPr>
        <w:t>本实施细则在符合学校《浙江财经大学本科生科研作品替代毕业论文（设计）办法》基础上执行；</w:t>
      </w:r>
    </w:p>
    <w:p>
      <w:pPr>
        <w:pStyle w:val="8"/>
        <w:spacing w:line="360" w:lineRule="auto"/>
        <w:ind w:firstLineChars="0"/>
      </w:pPr>
      <w:r>
        <w:rPr>
          <w:szCs w:val="21"/>
        </w:rPr>
        <w:t xml:space="preserve">4. </w:t>
      </w:r>
      <w:r>
        <w:rPr>
          <w:rFonts w:hint="eastAsia"/>
        </w:rPr>
        <w:t>论文替代的题目，加（论文替代）字样；</w:t>
      </w:r>
    </w:p>
    <w:p>
      <w:pPr>
        <w:pStyle w:val="8"/>
        <w:spacing w:line="360" w:lineRule="auto"/>
        <w:ind w:firstLineChars="0"/>
      </w:pPr>
      <w:r>
        <w:t xml:space="preserve">5. </w:t>
      </w:r>
      <w:r>
        <w:rPr>
          <w:rFonts w:hint="eastAsia"/>
        </w:rPr>
        <w:t>申请替代材料交由导师审核，全部过程系统内完成；</w:t>
      </w:r>
    </w:p>
    <w:p>
      <w:pPr>
        <w:spacing w:line="360" w:lineRule="auto"/>
        <w:ind w:left="420"/>
        <w:rPr>
          <w:szCs w:val="21"/>
        </w:rPr>
      </w:pPr>
      <w:r>
        <w:rPr>
          <w:szCs w:val="21"/>
        </w:rPr>
        <w:t xml:space="preserve">6. </w:t>
      </w:r>
      <w:r>
        <w:rPr>
          <w:rFonts w:hint="eastAsia"/>
          <w:szCs w:val="21"/>
        </w:rPr>
        <w:t>本实施办法自发文之日起试行。</w:t>
      </w:r>
    </w:p>
    <w:p>
      <w:pPr>
        <w:spacing w:line="360" w:lineRule="auto"/>
        <w:ind w:left="420"/>
        <w:rPr>
          <w:szCs w:val="21"/>
        </w:rPr>
      </w:pPr>
    </w:p>
    <w:p>
      <w:pPr>
        <w:spacing w:line="360" w:lineRule="auto"/>
        <w:ind w:left="420"/>
        <w:jc w:val="right"/>
        <w:rPr>
          <w:szCs w:val="21"/>
        </w:rPr>
      </w:pPr>
      <w:r>
        <w:rPr>
          <w:rFonts w:hint="eastAsia"/>
          <w:szCs w:val="21"/>
        </w:rPr>
        <w:t>会计学院信息化竞赛办公室、教学办</w:t>
      </w:r>
    </w:p>
    <w:p>
      <w:pPr>
        <w:spacing w:line="360" w:lineRule="auto"/>
        <w:ind w:left="420"/>
        <w:jc w:val="right"/>
        <w:rPr>
          <w:szCs w:val="21"/>
        </w:rPr>
      </w:pPr>
      <w:r>
        <w:rPr>
          <w:szCs w:val="21"/>
        </w:rPr>
        <w:t>201</w:t>
      </w:r>
      <w:r>
        <w:rPr>
          <w:rFonts w:hint="eastAsia"/>
          <w:szCs w:val="21"/>
        </w:rPr>
        <w:t>7</w:t>
      </w:r>
      <w:r>
        <w:rPr>
          <w:szCs w:val="21"/>
        </w:rPr>
        <w:t>.11.</w:t>
      </w:r>
      <w:r>
        <w:rPr>
          <w:rFonts w:hint="eastAsia"/>
          <w:szCs w:val="21"/>
        </w:rPr>
        <w:t>14</w:t>
      </w:r>
    </w:p>
    <w:p>
      <w:pPr>
        <w:pStyle w:val="8"/>
        <w:spacing w:line="360" w:lineRule="auto"/>
        <w:ind w:left="840" w:firstLine="0" w:firstLineChars="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805C36"/>
    <w:multiLevelType w:val="multilevel"/>
    <w:tmpl w:val="5C805C36"/>
    <w:lvl w:ilvl="0" w:tentative="0">
      <w:start w:val="1"/>
      <w:numFmt w:val="chineseCountingThousand"/>
      <w:lvlText w:val="%1、"/>
      <w:lvlJc w:val="left"/>
      <w:pPr>
        <w:tabs>
          <w:tab w:val="left" w:pos="840"/>
        </w:tabs>
        <w:ind w:left="840" w:hanging="420"/>
      </w:pPr>
      <w:rPr>
        <w:rFonts w:hint="eastAsia" w:cs="Times New Roman"/>
      </w:rPr>
    </w:lvl>
    <w:lvl w:ilvl="1" w:tentative="0">
      <w:start w:val="1"/>
      <w:numFmt w:val="japaneseCounting"/>
      <w:lvlText w:val="%2、"/>
      <w:lvlJc w:val="left"/>
      <w:pPr>
        <w:tabs>
          <w:tab w:val="left" w:pos="1260"/>
        </w:tabs>
        <w:ind w:left="1260" w:hanging="420"/>
      </w:pPr>
      <w:rPr>
        <w:rFonts w:hint="default"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5407"/>
    <w:rsid w:val="00016D86"/>
    <w:rsid w:val="000514D4"/>
    <w:rsid w:val="00052D3C"/>
    <w:rsid w:val="000A48B2"/>
    <w:rsid w:val="000E218C"/>
    <w:rsid w:val="001163E3"/>
    <w:rsid w:val="001A4BCA"/>
    <w:rsid w:val="001C7A7D"/>
    <w:rsid w:val="001F1EEC"/>
    <w:rsid w:val="00245C20"/>
    <w:rsid w:val="0024748A"/>
    <w:rsid w:val="0026374C"/>
    <w:rsid w:val="0029434F"/>
    <w:rsid w:val="00312882"/>
    <w:rsid w:val="003313BA"/>
    <w:rsid w:val="00366D12"/>
    <w:rsid w:val="003A4AD3"/>
    <w:rsid w:val="003B6676"/>
    <w:rsid w:val="00437DAF"/>
    <w:rsid w:val="004459B6"/>
    <w:rsid w:val="004648C5"/>
    <w:rsid w:val="00543AED"/>
    <w:rsid w:val="00564F1C"/>
    <w:rsid w:val="0056656A"/>
    <w:rsid w:val="005A508C"/>
    <w:rsid w:val="005F4146"/>
    <w:rsid w:val="00607263"/>
    <w:rsid w:val="006234A6"/>
    <w:rsid w:val="00627EBD"/>
    <w:rsid w:val="006518C1"/>
    <w:rsid w:val="006527D3"/>
    <w:rsid w:val="00696492"/>
    <w:rsid w:val="006A33CD"/>
    <w:rsid w:val="006B609E"/>
    <w:rsid w:val="006C159C"/>
    <w:rsid w:val="006D03FE"/>
    <w:rsid w:val="006D68AF"/>
    <w:rsid w:val="006F1FAE"/>
    <w:rsid w:val="00720146"/>
    <w:rsid w:val="00732506"/>
    <w:rsid w:val="007522BB"/>
    <w:rsid w:val="0075477E"/>
    <w:rsid w:val="007C6F16"/>
    <w:rsid w:val="007D1F51"/>
    <w:rsid w:val="00832F79"/>
    <w:rsid w:val="00860581"/>
    <w:rsid w:val="008669FA"/>
    <w:rsid w:val="00893D8B"/>
    <w:rsid w:val="008A021B"/>
    <w:rsid w:val="008A3937"/>
    <w:rsid w:val="008C3E09"/>
    <w:rsid w:val="0090444F"/>
    <w:rsid w:val="00915DB0"/>
    <w:rsid w:val="00917734"/>
    <w:rsid w:val="00922B2B"/>
    <w:rsid w:val="00937CA4"/>
    <w:rsid w:val="00970864"/>
    <w:rsid w:val="009A5CA1"/>
    <w:rsid w:val="009C488F"/>
    <w:rsid w:val="009D5712"/>
    <w:rsid w:val="00A1009E"/>
    <w:rsid w:val="00A34D80"/>
    <w:rsid w:val="00A70ABB"/>
    <w:rsid w:val="00A85167"/>
    <w:rsid w:val="00AF1D3B"/>
    <w:rsid w:val="00AF71C9"/>
    <w:rsid w:val="00B00310"/>
    <w:rsid w:val="00B35D62"/>
    <w:rsid w:val="00BB2F16"/>
    <w:rsid w:val="00BE3A67"/>
    <w:rsid w:val="00C01A58"/>
    <w:rsid w:val="00C11F04"/>
    <w:rsid w:val="00C33780"/>
    <w:rsid w:val="00C74868"/>
    <w:rsid w:val="00C76957"/>
    <w:rsid w:val="00C91EDC"/>
    <w:rsid w:val="00C968C7"/>
    <w:rsid w:val="00CA031C"/>
    <w:rsid w:val="00CC5407"/>
    <w:rsid w:val="00CD63B0"/>
    <w:rsid w:val="00CF2844"/>
    <w:rsid w:val="00D42D81"/>
    <w:rsid w:val="00D51196"/>
    <w:rsid w:val="00D628B7"/>
    <w:rsid w:val="00D741B0"/>
    <w:rsid w:val="00D75985"/>
    <w:rsid w:val="00D947DD"/>
    <w:rsid w:val="00DC2618"/>
    <w:rsid w:val="00DE23C0"/>
    <w:rsid w:val="00E20545"/>
    <w:rsid w:val="00E30AB4"/>
    <w:rsid w:val="00E42B2D"/>
    <w:rsid w:val="00E62F22"/>
    <w:rsid w:val="00E97D07"/>
    <w:rsid w:val="00EC1D6B"/>
    <w:rsid w:val="00ED7153"/>
    <w:rsid w:val="00EF6632"/>
    <w:rsid w:val="00F10241"/>
    <w:rsid w:val="00F63FF7"/>
    <w:rsid w:val="00F762C5"/>
    <w:rsid w:val="00FA0D7B"/>
    <w:rsid w:val="00FE2D56"/>
    <w:rsid w:val="00FE46F0"/>
    <w:rsid w:val="00FE5DF4"/>
    <w:rsid w:val="00FF663E"/>
    <w:rsid w:val="732640E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iPriority w:val="99"/>
    <w:pPr>
      <w:tabs>
        <w:tab w:val="center" w:pos="4153"/>
        <w:tab w:val="right" w:pos="8306"/>
      </w:tabs>
      <w:snapToGrid w:val="0"/>
      <w:jc w:val="left"/>
    </w:pPr>
    <w:rPr>
      <w:sz w:val="18"/>
      <w:szCs w:val="18"/>
    </w:rPr>
  </w:style>
  <w:style w:type="paragraph" w:styleId="3">
    <w:name w:val="header"/>
    <w:basedOn w:val="1"/>
    <w:link w:val="6"/>
    <w:semiHidden/>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locked/>
    <w:uiPriority w:val="99"/>
    <w:rPr>
      <w:rFonts w:cs="Times New Roman"/>
      <w:sz w:val="18"/>
      <w:szCs w:val="18"/>
    </w:rPr>
  </w:style>
  <w:style w:type="character" w:customStyle="1" w:styleId="7">
    <w:name w:val="页脚 Char"/>
    <w:basedOn w:val="4"/>
    <w:link w:val="2"/>
    <w:semiHidden/>
    <w:locked/>
    <w:uiPriority w:val="99"/>
    <w:rPr>
      <w:rFonts w:cs="Times New Roman"/>
      <w:sz w:val="18"/>
      <w:szCs w:val="18"/>
    </w:rPr>
  </w:style>
  <w:style w:type="paragraph" w:styleId="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1</Pages>
  <Words>94</Words>
  <Characters>542</Characters>
  <Lines>4</Lines>
  <Paragraphs>1</Paragraphs>
  <TotalTime>81</TotalTime>
  <ScaleCrop>false</ScaleCrop>
  <LinksUpToDate>false</LinksUpToDate>
  <CharactersWithSpaces>635</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2015-11-16T08:32:00Z</dcterms:created>
  <dc:creator>xh</dc:creator>
  <cp:lastModifiedBy>lrj</cp:lastModifiedBy>
  <cp:lastPrinted>2015-11-16T06:03:00Z</cp:lastPrinted>
  <dcterms:modified xsi:type="dcterms:W3CDTF">2018-11-14T01:43:08Z</dcterms:modified>
  <dc:title>关于本科毕业论文替代的说明</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